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0E78DD0" w:rsidR="00823A98" w:rsidRDefault="00823A98" w:rsidP="00823A98">
      <w:pPr>
        <w:jc w:val="center"/>
      </w:pPr>
      <w:r>
        <w:t>SKAGIT COUNTY BOARD OF EQUALIZATION ORDER</w:t>
      </w:r>
    </w:p>
    <w:p w14:paraId="2DDD0D20" w14:textId="78E49712" w:rsidR="00823A98" w:rsidRDefault="00475360" w:rsidP="00823A98">
      <w:pPr>
        <w:jc w:val="center"/>
      </w:pPr>
      <w:r>
        <w:t>ASSESSMENT YEAR 202</w:t>
      </w:r>
      <w:r w:rsidR="00B547EB">
        <w:t>5</w:t>
      </w:r>
      <w:r>
        <w:t xml:space="preserve"> – TAX YEAR 202</w:t>
      </w:r>
      <w:r w:rsidR="00B547EB">
        <w:t>6</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3F7CD48C" w14:textId="45FDF243" w:rsidR="0042442A" w:rsidRPr="006653BC" w:rsidRDefault="000C337E" w:rsidP="00711CA5">
      <w:pPr>
        <w:tabs>
          <w:tab w:val="left" w:pos="5760"/>
        </w:tabs>
        <w:spacing w:line="276" w:lineRule="auto"/>
        <w:rPr>
          <w:b/>
          <w:sz w:val="22"/>
          <w:szCs w:val="22"/>
        </w:rPr>
      </w:pPr>
      <w:r>
        <w:rPr>
          <w:sz w:val="22"/>
          <w:szCs w:val="22"/>
        </w:rPr>
        <w:t>Robert Coe &amp; Janet Auman</w:t>
      </w:r>
      <w:r w:rsidR="00BF70DE">
        <w:rPr>
          <w:sz w:val="22"/>
          <w:szCs w:val="22"/>
        </w:rPr>
        <w:tab/>
      </w:r>
      <w:r w:rsidR="001276A0" w:rsidRPr="006653BC">
        <w:rPr>
          <w:sz w:val="22"/>
          <w:szCs w:val="22"/>
        </w:rPr>
        <w:t>PETITIONER:</w:t>
      </w:r>
      <w:r w:rsidR="001276A0" w:rsidRPr="006653BC">
        <w:rPr>
          <w:sz w:val="22"/>
          <w:szCs w:val="22"/>
        </w:rPr>
        <w:tab/>
      </w:r>
      <w:r>
        <w:rPr>
          <w:sz w:val="22"/>
          <w:szCs w:val="22"/>
        </w:rPr>
        <w:t>Robert Coe &amp; Janet Auman</w:t>
      </w:r>
      <w:r w:rsidR="001276A0" w:rsidRPr="006653BC">
        <w:rPr>
          <w:sz w:val="22"/>
          <w:szCs w:val="22"/>
        </w:rPr>
        <w:tab/>
      </w:r>
      <w:r w:rsidR="00624DF9" w:rsidRPr="006653BC">
        <w:rPr>
          <w:b/>
          <w:sz w:val="22"/>
          <w:szCs w:val="22"/>
        </w:rPr>
        <w:t xml:space="preserve"> </w:t>
      </w:r>
    </w:p>
    <w:p w14:paraId="32F2CE5C" w14:textId="193C1D06" w:rsidR="00823A98" w:rsidRPr="006653BC" w:rsidRDefault="000C337E" w:rsidP="00711CA5">
      <w:pPr>
        <w:tabs>
          <w:tab w:val="left" w:pos="5760"/>
        </w:tabs>
        <w:spacing w:line="276" w:lineRule="auto"/>
        <w:rPr>
          <w:sz w:val="22"/>
          <w:szCs w:val="22"/>
        </w:rPr>
      </w:pPr>
      <w:r>
        <w:rPr>
          <w:sz w:val="22"/>
          <w:szCs w:val="22"/>
        </w:rPr>
        <w:t>1015</w:t>
      </w:r>
      <w:r w:rsidR="00051FA9">
        <w:rPr>
          <w:sz w:val="22"/>
          <w:szCs w:val="22"/>
        </w:rPr>
        <w:t xml:space="preserve"> Longview Ave.</w:t>
      </w:r>
      <w:r w:rsidR="00BF70DE">
        <w:rPr>
          <w:sz w:val="22"/>
          <w:szCs w:val="22"/>
        </w:rPr>
        <w:tab/>
      </w:r>
      <w:r w:rsidR="00823A98" w:rsidRPr="006653BC">
        <w:rPr>
          <w:sz w:val="22"/>
          <w:szCs w:val="22"/>
        </w:rPr>
        <w:t>PETITION NO</w:t>
      </w:r>
      <w:r w:rsidR="00554697" w:rsidRPr="006653BC">
        <w:rPr>
          <w:sz w:val="22"/>
          <w:szCs w:val="22"/>
        </w:rPr>
        <w:t>: 2</w:t>
      </w:r>
      <w:r w:rsidR="00B547EB">
        <w:rPr>
          <w:sz w:val="22"/>
          <w:szCs w:val="22"/>
        </w:rPr>
        <w:t>5-</w:t>
      </w:r>
      <w:r>
        <w:rPr>
          <w:sz w:val="22"/>
          <w:szCs w:val="22"/>
        </w:rPr>
        <w:t>285</w:t>
      </w:r>
    </w:p>
    <w:p w14:paraId="27E36E8C" w14:textId="7A6C208D" w:rsidR="00823A98" w:rsidRPr="00905996" w:rsidRDefault="009A7958" w:rsidP="00711CA5">
      <w:pPr>
        <w:tabs>
          <w:tab w:val="left" w:pos="5760"/>
        </w:tabs>
        <w:rPr>
          <w:rFonts w:ascii="Arial" w:hAnsi="Arial" w:cs="Arial"/>
          <w:color w:val="000000"/>
          <w:sz w:val="20"/>
          <w:szCs w:val="20"/>
        </w:rPr>
      </w:pPr>
      <w:r>
        <w:rPr>
          <w:sz w:val="22"/>
          <w:szCs w:val="22"/>
        </w:rPr>
        <w:t>Anacortes</w:t>
      </w:r>
      <w:r w:rsidR="00DF64E0">
        <w:rPr>
          <w:sz w:val="22"/>
          <w:szCs w:val="22"/>
        </w:rPr>
        <w:t>,</w:t>
      </w:r>
      <w:r>
        <w:rPr>
          <w:sz w:val="22"/>
          <w:szCs w:val="22"/>
        </w:rPr>
        <w:t xml:space="preserve"> WA</w:t>
      </w:r>
      <w:r w:rsidR="00DF64E0">
        <w:rPr>
          <w:sz w:val="22"/>
          <w:szCs w:val="22"/>
        </w:rPr>
        <w:t xml:space="preserve"> </w:t>
      </w:r>
      <w:r>
        <w:rPr>
          <w:sz w:val="22"/>
          <w:szCs w:val="22"/>
        </w:rPr>
        <w:t>98221</w:t>
      </w:r>
      <w:r w:rsidR="00BF70DE">
        <w:rPr>
          <w:sz w:val="22"/>
          <w:szCs w:val="22"/>
        </w:rPr>
        <w:tab/>
      </w:r>
      <w:r w:rsidR="00823A98" w:rsidRPr="006653BC">
        <w:rPr>
          <w:sz w:val="22"/>
          <w:szCs w:val="22"/>
        </w:rPr>
        <w:t>PARCEL NO:</w:t>
      </w:r>
      <w:r w:rsidR="00554697">
        <w:rPr>
          <w:sz w:val="22"/>
          <w:szCs w:val="22"/>
        </w:rPr>
        <w:t xml:space="preserve"> P</w:t>
      </w:r>
      <w:r w:rsidR="000C337E">
        <w:rPr>
          <w:sz w:val="22"/>
          <w:szCs w:val="22"/>
        </w:rPr>
        <w:t>58770</w:t>
      </w: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4C1D1159"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sidR="000C337E">
        <w:rPr>
          <w:sz w:val="20"/>
          <w:szCs w:val="20"/>
        </w:rPr>
        <w:t>296,900</w:t>
      </w:r>
      <w:r>
        <w:rPr>
          <w:sz w:val="20"/>
          <w:szCs w:val="20"/>
        </w:rPr>
        <w:tab/>
      </w:r>
      <w:r>
        <w:rPr>
          <w:sz w:val="20"/>
          <w:szCs w:val="20"/>
        </w:rPr>
        <w:tab/>
      </w:r>
      <w:r>
        <w:rPr>
          <w:sz w:val="20"/>
          <w:szCs w:val="20"/>
        </w:rPr>
        <w:tab/>
        <w:t>$</w:t>
      </w:r>
      <w:r w:rsidR="00554697">
        <w:rPr>
          <w:sz w:val="20"/>
          <w:szCs w:val="20"/>
        </w:rPr>
        <w:tab/>
      </w:r>
      <w:r w:rsidR="000C337E">
        <w:rPr>
          <w:sz w:val="20"/>
          <w:szCs w:val="20"/>
        </w:rPr>
        <w:t>296,900</w:t>
      </w:r>
    </w:p>
    <w:p w14:paraId="556B0C69" w14:textId="322838F0"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sidR="000C337E">
        <w:rPr>
          <w:sz w:val="20"/>
          <w:szCs w:val="20"/>
        </w:rPr>
        <w:t>512,200</w:t>
      </w:r>
      <w:r>
        <w:rPr>
          <w:sz w:val="20"/>
          <w:szCs w:val="20"/>
        </w:rPr>
        <w:tab/>
      </w:r>
      <w:r>
        <w:rPr>
          <w:sz w:val="20"/>
          <w:szCs w:val="20"/>
        </w:rPr>
        <w:tab/>
      </w:r>
      <w:r>
        <w:rPr>
          <w:sz w:val="20"/>
          <w:szCs w:val="20"/>
        </w:rPr>
        <w:tab/>
      </w:r>
      <w:r w:rsidR="0080500B">
        <w:rPr>
          <w:sz w:val="20"/>
          <w:szCs w:val="20"/>
        </w:rPr>
        <w:t>$</w:t>
      </w:r>
      <w:r w:rsidR="00835C0A">
        <w:rPr>
          <w:sz w:val="20"/>
          <w:szCs w:val="20"/>
        </w:rPr>
        <w:tab/>
      </w:r>
      <w:r w:rsidR="000C337E">
        <w:rPr>
          <w:sz w:val="20"/>
          <w:szCs w:val="20"/>
        </w:rPr>
        <w:t>512,200</w:t>
      </w:r>
      <w:r w:rsidR="00620E00">
        <w:rPr>
          <w:sz w:val="20"/>
          <w:szCs w:val="20"/>
        </w:rPr>
        <w:tab/>
      </w:r>
    </w:p>
    <w:p w14:paraId="06C7F9B4" w14:textId="49DD9231" w:rsidR="00823A98" w:rsidRDefault="00823A98" w:rsidP="00823A98">
      <w:pPr>
        <w:spacing w:line="276" w:lineRule="auto"/>
        <w:rPr>
          <w:sz w:val="20"/>
          <w:szCs w:val="20"/>
        </w:rPr>
      </w:pPr>
      <w:r w:rsidRPr="005B2225">
        <w:rPr>
          <w:sz w:val="20"/>
          <w:szCs w:val="20"/>
        </w:rPr>
        <w:t>TOTAL</w:t>
      </w:r>
      <w:r w:rsidRPr="005B2225">
        <w:rPr>
          <w:sz w:val="20"/>
          <w:szCs w:val="20"/>
        </w:rPr>
        <w:tab/>
      </w:r>
      <w:r w:rsidRPr="005B2225">
        <w:rPr>
          <w:sz w:val="20"/>
          <w:szCs w:val="20"/>
        </w:rPr>
        <w:tab/>
      </w:r>
      <w:r>
        <w:rPr>
          <w:sz w:val="20"/>
          <w:szCs w:val="20"/>
        </w:rPr>
        <w:tab/>
      </w:r>
      <w:r w:rsidR="005526B2">
        <w:rPr>
          <w:sz w:val="20"/>
          <w:szCs w:val="20"/>
        </w:rPr>
        <w:t>$</w:t>
      </w:r>
      <w:r w:rsidR="005526B2">
        <w:rPr>
          <w:sz w:val="20"/>
          <w:szCs w:val="20"/>
        </w:rPr>
        <w:tab/>
      </w:r>
      <w:r w:rsidR="000C337E">
        <w:rPr>
          <w:sz w:val="20"/>
          <w:szCs w:val="20"/>
        </w:rPr>
        <w:t>809,100</w:t>
      </w:r>
      <w:r w:rsidR="005526B2">
        <w:rPr>
          <w:sz w:val="20"/>
          <w:szCs w:val="20"/>
        </w:rPr>
        <w:tab/>
      </w:r>
      <w:r w:rsidR="00B547EB">
        <w:rPr>
          <w:sz w:val="20"/>
          <w:szCs w:val="20"/>
        </w:rPr>
        <w:t xml:space="preserve">               </w:t>
      </w:r>
      <w:r w:rsidR="00051FA9">
        <w:rPr>
          <w:sz w:val="20"/>
          <w:szCs w:val="20"/>
        </w:rPr>
        <w:t xml:space="preserve">              </w:t>
      </w:r>
      <w:r w:rsidR="00B547EB">
        <w:rPr>
          <w:sz w:val="20"/>
          <w:szCs w:val="20"/>
        </w:rPr>
        <w:t xml:space="preserve">$         </w:t>
      </w:r>
      <w:r w:rsidR="000C337E">
        <w:rPr>
          <w:sz w:val="20"/>
          <w:szCs w:val="20"/>
        </w:rPr>
        <w:t xml:space="preserve">   809,100</w:t>
      </w:r>
    </w:p>
    <w:p w14:paraId="40C334E6" w14:textId="640098DA" w:rsidR="00823A98" w:rsidRPr="005B2225" w:rsidRDefault="00823A98" w:rsidP="00823A98">
      <w:pPr>
        <w:spacing w:line="276" w:lineRule="auto"/>
        <w:rPr>
          <w:sz w:val="20"/>
          <w:szCs w:val="20"/>
        </w:rPr>
      </w:pPr>
    </w:p>
    <w:p w14:paraId="30E28A19" w14:textId="5E7BB8B0" w:rsidR="00F23BD4" w:rsidRDefault="00F23BD4" w:rsidP="00F23BD4">
      <w:pPr>
        <w:rPr>
          <w:sz w:val="20"/>
          <w:szCs w:val="20"/>
        </w:rPr>
      </w:pPr>
      <w:r>
        <w:rPr>
          <w:sz w:val="20"/>
          <w:szCs w:val="20"/>
        </w:rPr>
        <w:t>The petitioner was</w:t>
      </w:r>
      <w:r w:rsidR="00B547EB">
        <w:rPr>
          <w:sz w:val="20"/>
          <w:szCs w:val="20"/>
        </w:rPr>
        <w:t xml:space="preserve"> </w:t>
      </w:r>
      <w:r w:rsidR="000C337E">
        <w:rPr>
          <w:sz w:val="20"/>
          <w:szCs w:val="20"/>
        </w:rPr>
        <w:t xml:space="preserve">not </w:t>
      </w:r>
      <w:r w:rsidR="00B547EB">
        <w:rPr>
          <w:sz w:val="20"/>
          <w:szCs w:val="20"/>
        </w:rPr>
        <w:t>p</w:t>
      </w:r>
      <w:r>
        <w:rPr>
          <w:sz w:val="20"/>
          <w:szCs w:val="20"/>
        </w:rPr>
        <w:t xml:space="preserve">resent </w:t>
      </w:r>
      <w:proofErr w:type="gramStart"/>
      <w:r>
        <w:rPr>
          <w:sz w:val="20"/>
          <w:szCs w:val="20"/>
        </w:rPr>
        <w:t>at</w:t>
      </w:r>
      <w:proofErr w:type="gramEnd"/>
      <w:r>
        <w:rPr>
          <w:sz w:val="20"/>
          <w:szCs w:val="20"/>
        </w:rPr>
        <w:t xml:space="preserve"> </w:t>
      </w:r>
      <w:r w:rsidR="00051FA9">
        <w:rPr>
          <w:sz w:val="20"/>
          <w:szCs w:val="20"/>
        </w:rPr>
        <w:t>January</w:t>
      </w:r>
      <w:r w:rsidR="00835C0A">
        <w:rPr>
          <w:sz w:val="20"/>
          <w:szCs w:val="20"/>
        </w:rPr>
        <w:t xml:space="preserve"> </w:t>
      </w:r>
      <w:r w:rsidR="00B547EB">
        <w:rPr>
          <w:sz w:val="20"/>
          <w:szCs w:val="20"/>
        </w:rPr>
        <w:t>21</w:t>
      </w:r>
      <w:r w:rsidR="00835C0A">
        <w:rPr>
          <w:sz w:val="20"/>
          <w:szCs w:val="20"/>
        </w:rPr>
        <w:t>, 202</w:t>
      </w:r>
      <w:r w:rsidR="00B547EB">
        <w:rPr>
          <w:sz w:val="20"/>
          <w:szCs w:val="20"/>
        </w:rPr>
        <w:t>6</w:t>
      </w:r>
      <w:r>
        <w:rPr>
          <w:sz w:val="20"/>
          <w:szCs w:val="20"/>
        </w:rPr>
        <w:t>, hearing.</w:t>
      </w:r>
    </w:p>
    <w:p w14:paraId="7DD8A0FE" w14:textId="77777777" w:rsidR="00F23BD4" w:rsidRDefault="00F23BD4" w:rsidP="00F23BD4">
      <w:pPr>
        <w:rPr>
          <w:sz w:val="20"/>
          <w:szCs w:val="20"/>
        </w:rPr>
      </w:pPr>
    </w:p>
    <w:p w14:paraId="2C771168" w14:textId="71B9B49D" w:rsidR="000C337E" w:rsidRPr="000C337E" w:rsidRDefault="00F23BD4" w:rsidP="000C337E">
      <w:pPr>
        <w:spacing w:line="276" w:lineRule="auto"/>
        <w:rPr>
          <w:sz w:val="20"/>
          <w:szCs w:val="20"/>
        </w:rPr>
      </w:pPr>
      <w:r>
        <w:rPr>
          <w:sz w:val="20"/>
          <w:szCs w:val="20"/>
        </w:rPr>
        <w:t>This property is described as a residential home situated on</w:t>
      </w:r>
      <w:r w:rsidR="00835C0A">
        <w:rPr>
          <w:sz w:val="20"/>
          <w:szCs w:val="20"/>
        </w:rPr>
        <w:t xml:space="preserve"> </w:t>
      </w:r>
      <w:r w:rsidR="00427022">
        <w:rPr>
          <w:sz w:val="20"/>
          <w:szCs w:val="20"/>
        </w:rPr>
        <w:t>Lots</w:t>
      </w:r>
      <w:r w:rsidR="000C337E">
        <w:rPr>
          <w:sz w:val="20"/>
          <w:szCs w:val="20"/>
        </w:rPr>
        <w:t xml:space="preserve"> 1 &amp; 2</w:t>
      </w:r>
      <w:r>
        <w:rPr>
          <w:sz w:val="20"/>
          <w:szCs w:val="20"/>
        </w:rPr>
        <w:t xml:space="preserve"> located at </w:t>
      </w:r>
      <w:r w:rsidR="000C337E">
        <w:rPr>
          <w:sz w:val="20"/>
          <w:szCs w:val="20"/>
        </w:rPr>
        <w:t>1015</w:t>
      </w:r>
      <w:r w:rsidR="00051FA9">
        <w:rPr>
          <w:sz w:val="20"/>
          <w:szCs w:val="20"/>
        </w:rPr>
        <w:t xml:space="preserve"> Longview Ave.</w:t>
      </w:r>
      <w:r>
        <w:rPr>
          <w:sz w:val="20"/>
          <w:szCs w:val="20"/>
        </w:rPr>
        <w:t xml:space="preserve">, </w:t>
      </w:r>
      <w:r w:rsidR="00835C0A">
        <w:rPr>
          <w:sz w:val="20"/>
          <w:szCs w:val="20"/>
        </w:rPr>
        <w:t>Anacortes</w:t>
      </w:r>
      <w:r>
        <w:rPr>
          <w:sz w:val="20"/>
          <w:szCs w:val="20"/>
        </w:rPr>
        <w:t xml:space="preserve">, Skagit County, Washington. </w:t>
      </w:r>
      <w:r w:rsidR="000C337E" w:rsidRPr="000C337E">
        <w:rPr>
          <w:sz w:val="20"/>
          <w:szCs w:val="20"/>
        </w:rPr>
        <w:t xml:space="preserve">The property was assessed at $809,100, with a requested reduction to $719,150. The </w:t>
      </w:r>
      <w:r w:rsidR="002D427D">
        <w:rPr>
          <w:sz w:val="20"/>
          <w:szCs w:val="20"/>
        </w:rPr>
        <w:t>P</w:t>
      </w:r>
      <w:r w:rsidR="000C337E" w:rsidRPr="000C337E">
        <w:rPr>
          <w:sz w:val="20"/>
          <w:szCs w:val="20"/>
        </w:rPr>
        <w:t>etitioner did not appear at the hearing but submitted written materials, including a property data sheet and four comparable sales of similarly sized homes on small city lots in Anacortes that sold between $640,000 and $711,000.</w:t>
      </w:r>
    </w:p>
    <w:p w14:paraId="6EE394C0" w14:textId="77777777" w:rsidR="000C337E" w:rsidRPr="000C337E" w:rsidRDefault="000C337E" w:rsidP="000C337E">
      <w:pPr>
        <w:spacing w:line="276" w:lineRule="auto"/>
        <w:rPr>
          <w:sz w:val="20"/>
          <w:szCs w:val="20"/>
        </w:rPr>
      </w:pPr>
    </w:p>
    <w:p w14:paraId="48ADF216" w14:textId="77777777" w:rsidR="000151BD" w:rsidRDefault="002D427D" w:rsidP="000C337E">
      <w:pPr>
        <w:spacing w:line="276" w:lineRule="auto"/>
        <w:rPr>
          <w:sz w:val="20"/>
          <w:szCs w:val="20"/>
        </w:rPr>
      </w:pPr>
      <w:r>
        <w:rPr>
          <w:sz w:val="20"/>
          <w:szCs w:val="20"/>
        </w:rPr>
        <w:t xml:space="preserve">The Assessor, represented by Deputy Assessors Brian Herring and Doug Webb, </w:t>
      </w:r>
      <w:r w:rsidR="000C337E" w:rsidRPr="000C337E">
        <w:rPr>
          <w:sz w:val="20"/>
          <w:szCs w:val="20"/>
        </w:rPr>
        <w:t xml:space="preserve">reviewed the </w:t>
      </w:r>
      <w:r>
        <w:rPr>
          <w:sz w:val="20"/>
          <w:szCs w:val="20"/>
        </w:rPr>
        <w:t>P</w:t>
      </w:r>
      <w:r w:rsidR="000C337E" w:rsidRPr="000C337E">
        <w:rPr>
          <w:sz w:val="20"/>
          <w:szCs w:val="20"/>
        </w:rPr>
        <w:t xml:space="preserve">etitioner’s comparables and identified additional market sales. After adjustments, the </w:t>
      </w:r>
      <w:r>
        <w:rPr>
          <w:sz w:val="20"/>
          <w:szCs w:val="20"/>
        </w:rPr>
        <w:t>A</w:t>
      </w:r>
      <w:r w:rsidR="000C337E" w:rsidRPr="000C337E">
        <w:rPr>
          <w:sz w:val="20"/>
          <w:szCs w:val="20"/>
        </w:rPr>
        <w:t xml:space="preserve">ssessor determined that two comparables were competitive and, when considered collectively, supported the assessed value. </w:t>
      </w:r>
    </w:p>
    <w:p w14:paraId="6123E045" w14:textId="77777777" w:rsidR="000151BD" w:rsidRDefault="000151BD" w:rsidP="000C337E">
      <w:pPr>
        <w:spacing w:line="276" w:lineRule="auto"/>
        <w:rPr>
          <w:sz w:val="20"/>
          <w:szCs w:val="20"/>
        </w:rPr>
      </w:pPr>
    </w:p>
    <w:p w14:paraId="0F99A792" w14:textId="1081ECFE" w:rsidR="00F23BD4" w:rsidRDefault="000151BD" w:rsidP="000C337E">
      <w:pPr>
        <w:spacing w:line="276" w:lineRule="auto"/>
        <w:rPr>
          <w:sz w:val="20"/>
          <w:szCs w:val="20"/>
        </w:rPr>
      </w:pPr>
      <w:r>
        <w:rPr>
          <w:sz w:val="20"/>
          <w:szCs w:val="20"/>
        </w:rPr>
        <w:t xml:space="preserve">The </w:t>
      </w:r>
      <w:r w:rsidR="000C337E" w:rsidRPr="000C337E">
        <w:rPr>
          <w:sz w:val="20"/>
          <w:szCs w:val="20"/>
        </w:rPr>
        <w:t xml:space="preserve">Board </w:t>
      </w:r>
      <w:r>
        <w:rPr>
          <w:sz w:val="20"/>
          <w:szCs w:val="20"/>
        </w:rPr>
        <w:t>recognize</w:t>
      </w:r>
      <w:r w:rsidR="00F82D2E">
        <w:rPr>
          <w:sz w:val="20"/>
          <w:szCs w:val="20"/>
        </w:rPr>
        <w:t>s</w:t>
      </w:r>
      <w:r w:rsidRPr="000151BD">
        <w:t xml:space="preserve"> </w:t>
      </w:r>
      <w:r w:rsidRPr="000151BD">
        <w:rPr>
          <w:sz w:val="20"/>
          <w:szCs w:val="20"/>
        </w:rPr>
        <w:t xml:space="preserve">the unique design of the subject residence and noted that the comparable sales bracket the subject </w:t>
      </w:r>
      <w:r w:rsidR="000C337E" w:rsidRPr="000C337E">
        <w:rPr>
          <w:sz w:val="20"/>
          <w:szCs w:val="20"/>
        </w:rPr>
        <w:t>in square footage, bedroom count, quality, and site size.</w:t>
      </w:r>
    </w:p>
    <w:p w14:paraId="03BE7D4A" w14:textId="77777777" w:rsidR="000C337E" w:rsidRDefault="000C337E" w:rsidP="00F23BD4">
      <w:pPr>
        <w:spacing w:line="276" w:lineRule="auto"/>
        <w:rPr>
          <w:sz w:val="20"/>
          <w:szCs w:val="20"/>
        </w:rPr>
      </w:pPr>
    </w:p>
    <w:p w14:paraId="14BE4DC1" w14:textId="2BEB7A45" w:rsidR="00F23BD4" w:rsidRDefault="00F23BD4" w:rsidP="00F23BD4">
      <w:pPr>
        <w:spacing w:line="276" w:lineRule="auto"/>
        <w:rPr>
          <w:sz w:val="20"/>
          <w:szCs w:val="20"/>
        </w:rPr>
      </w:pPr>
      <w:r>
        <w:rPr>
          <w:sz w:val="20"/>
          <w:szCs w:val="20"/>
        </w:rPr>
        <w:t xml:space="preserve">BOE members present were </w:t>
      </w:r>
      <w:r w:rsidR="004F49AA">
        <w:rPr>
          <w:sz w:val="20"/>
          <w:szCs w:val="20"/>
        </w:rPr>
        <w:t>Rich Holtrop</w:t>
      </w:r>
      <w:r>
        <w:rPr>
          <w:sz w:val="20"/>
          <w:szCs w:val="20"/>
        </w:rPr>
        <w:t>, Angie Bossarte</w:t>
      </w:r>
      <w:r w:rsidR="00774531">
        <w:rPr>
          <w:sz w:val="20"/>
          <w:szCs w:val="20"/>
        </w:rPr>
        <w:t>,</w:t>
      </w:r>
      <w:r w:rsidR="006D1184">
        <w:rPr>
          <w:sz w:val="20"/>
          <w:szCs w:val="20"/>
        </w:rPr>
        <w:t xml:space="preserve"> and</w:t>
      </w:r>
      <w:r w:rsidR="00774531">
        <w:rPr>
          <w:sz w:val="20"/>
          <w:szCs w:val="20"/>
        </w:rPr>
        <w:t xml:space="preserve"> Betta </w:t>
      </w:r>
      <w:r w:rsidR="0080472C">
        <w:rPr>
          <w:sz w:val="20"/>
          <w:szCs w:val="20"/>
        </w:rPr>
        <w:t>Spinelli</w:t>
      </w:r>
      <w:r>
        <w:rPr>
          <w:sz w:val="20"/>
          <w:szCs w:val="20"/>
        </w:rPr>
        <w:t>.</w:t>
      </w:r>
    </w:p>
    <w:p w14:paraId="63B9A40D" w14:textId="77777777" w:rsidR="00F23BD4" w:rsidRDefault="00F23BD4" w:rsidP="00F23BD4">
      <w:pPr>
        <w:spacing w:line="276" w:lineRule="auto"/>
        <w:rPr>
          <w:sz w:val="20"/>
          <w:szCs w:val="20"/>
        </w:rPr>
      </w:pPr>
    </w:p>
    <w:p w14:paraId="63D776BD" w14:textId="0BCE7881" w:rsidR="00F23BD4" w:rsidRDefault="00F23BD4" w:rsidP="00F23BD4">
      <w:pPr>
        <w:rPr>
          <w:sz w:val="20"/>
          <w:szCs w:val="20"/>
        </w:rPr>
      </w:pPr>
      <w:r>
        <w:rPr>
          <w:sz w:val="20"/>
          <w:szCs w:val="20"/>
        </w:rPr>
        <w:t xml:space="preserve">The burden of proof is on the </w:t>
      </w:r>
      <w:r w:rsidR="002D427D">
        <w:rPr>
          <w:sz w:val="20"/>
          <w:szCs w:val="20"/>
        </w:rPr>
        <w:t>P</w:t>
      </w:r>
      <w:r>
        <w:rPr>
          <w:sz w:val="20"/>
          <w:szCs w:val="20"/>
        </w:rPr>
        <w:t xml:space="preserve">etitioner to provide clear, cogent, and convincing evidence to support the appeal. In this case, the </w:t>
      </w:r>
      <w:r w:rsidR="002D427D">
        <w:rPr>
          <w:sz w:val="20"/>
          <w:szCs w:val="20"/>
        </w:rPr>
        <w:t>P</w:t>
      </w:r>
      <w:r>
        <w:rPr>
          <w:sz w:val="20"/>
          <w:szCs w:val="20"/>
        </w:rPr>
        <w:t xml:space="preserve">etitioner did not submit </w:t>
      </w:r>
      <w:r w:rsidR="00054635">
        <w:rPr>
          <w:sz w:val="20"/>
          <w:szCs w:val="20"/>
        </w:rPr>
        <w:t xml:space="preserve">sufficient </w:t>
      </w:r>
      <w:r>
        <w:rPr>
          <w:sz w:val="20"/>
          <w:szCs w:val="20"/>
        </w:rPr>
        <w:t xml:space="preserve">evidence to support a reduction.  Therefore, the Board finds that the </w:t>
      </w:r>
      <w:r w:rsidR="002D427D">
        <w:rPr>
          <w:sz w:val="20"/>
          <w:szCs w:val="20"/>
        </w:rPr>
        <w:t>P</w:t>
      </w:r>
      <w:r>
        <w:rPr>
          <w:sz w:val="20"/>
          <w:szCs w:val="20"/>
        </w:rPr>
        <w:t xml:space="preserve">etitioner has failed to overcome </w:t>
      </w:r>
      <w:r w:rsidR="00510EC2">
        <w:rPr>
          <w:sz w:val="20"/>
          <w:szCs w:val="20"/>
        </w:rPr>
        <w:t>the</w:t>
      </w:r>
      <w:r>
        <w:rPr>
          <w:sz w:val="20"/>
          <w:szCs w:val="20"/>
        </w:rPr>
        <w:t xml:space="preserve"> evidentiary standard necessary to overrule the </w:t>
      </w:r>
      <w:r w:rsidR="002D427D">
        <w:rPr>
          <w:sz w:val="20"/>
          <w:szCs w:val="20"/>
        </w:rPr>
        <w:t>A</w:t>
      </w:r>
      <w:r w:rsidR="00D2305C">
        <w:rPr>
          <w:sz w:val="20"/>
          <w:szCs w:val="20"/>
        </w:rPr>
        <w:t>ssessor</w:t>
      </w:r>
      <w:r w:rsidR="00D17B34">
        <w:rPr>
          <w:sz w:val="20"/>
          <w:szCs w:val="20"/>
        </w:rPr>
        <w:t xml:space="preserve">, </w:t>
      </w:r>
    </w:p>
    <w:p w14:paraId="5BF31FB4" w14:textId="77777777" w:rsidR="00F23BD4" w:rsidRDefault="00F23BD4" w:rsidP="00F23BD4">
      <w:pPr>
        <w:rPr>
          <w:sz w:val="20"/>
          <w:szCs w:val="20"/>
        </w:rPr>
      </w:pPr>
    </w:p>
    <w:p w14:paraId="1BD13279" w14:textId="1D7AC5D0" w:rsidR="006938EF" w:rsidRDefault="00F23BD4" w:rsidP="00690953">
      <w:pPr>
        <w:spacing w:line="276" w:lineRule="auto"/>
        <w:rPr>
          <w:sz w:val="20"/>
          <w:szCs w:val="20"/>
        </w:rPr>
      </w:pPr>
      <w:r>
        <w:rPr>
          <w:sz w:val="20"/>
          <w:szCs w:val="20"/>
        </w:rPr>
        <w:t>Upon motion duly made and seconded, the Board unanimously upholds the Assessor</w:t>
      </w:r>
      <w:r w:rsidR="002D427D">
        <w:rPr>
          <w:sz w:val="20"/>
          <w:szCs w:val="20"/>
        </w:rPr>
        <w:t>.</w:t>
      </w:r>
      <w:r w:rsidR="00D17B34">
        <w:rPr>
          <w:sz w:val="20"/>
          <w:szCs w:val="20"/>
        </w:rPr>
        <w:t xml:space="preserve"> </w:t>
      </w:r>
    </w:p>
    <w:p w14:paraId="438A1A68" w14:textId="7972FB8C" w:rsidR="00482202" w:rsidRDefault="00482202" w:rsidP="00823A98">
      <w:pPr>
        <w:rPr>
          <w:sz w:val="20"/>
          <w:szCs w:val="20"/>
        </w:rPr>
      </w:pPr>
    </w:p>
    <w:p w14:paraId="2423E871" w14:textId="6D9972B5" w:rsidR="00CB56C6" w:rsidRDefault="00CB56C6" w:rsidP="00823A98">
      <w:pPr>
        <w:rPr>
          <w:sz w:val="20"/>
          <w:szCs w:val="20"/>
        </w:rPr>
      </w:pPr>
    </w:p>
    <w:p w14:paraId="1098F6AB" w14:textId="224B7349" w:rsidR="00823A98" w:rsidRPr="005B2225" w:rsidRDefault="00473996" w:rsidP="00823A98">
      <w:pPr>
        <w:rPr>
          <w:sz w:val="20"/>
          <w:szCs w:val="20"/>
        </w:rPr>
      </w:pPr>
      <w:r>
        <w:rPr>
          <w:noProof/>
        </w:rPr>
        <w:drawing>
          <wp:anchor distT="0" distB="0" distL="114300" distR="114300" simplePos="0" relativeHeight="251659264" behindDoc="1" locked="0" layoutInCell="1" allowOverlap="1" wp14:anchorId="1ED825F3" wp14:editId="4A4991A5">
            <wp:simplePos x="0" y="0"/>
            <wp:positionH relativeFrom="column">
              <wp:posOffset>3040214</wp:posOffset>
            </wp:positionH>
            <wp:positionV relativeFrom="paragraph">
              <wp:posOffset>87879</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r w:rsidR="009E7C8B">
        <w:rPr>
          <w:sz w:val="20"/>
          <w:szCs w:val="20"/>
        </w:rPr>
        <w:tab/>
      </w:r>
      <w:r w:rsidR="009E7C8B">
        <w:rPr>
          <w:sz w:val="20"/>
          <w:szCs w:val="20"/>
        </w:rPr>
        <w:tab/>
      </w:r>
      <w:r w:rsidR="009E7C8B">
        <w:rPr>
          <w:sz w:val="20"/>
          <w:szCs w:val="20"/>
        </w:rPr>
        <w:tab/>
      </w:r>
      <w:r w:rsidR="009E7C8B">
        <w:rPr>
          <w:sz w:val="20"/>
          <w:szCs w:val="20"/>
        </w:rPr>
        <w:tab/>
      </w:r>
      <w:r w:rsidR="009E7C8B">
        <w:rPr>
          <w:sz w:val="20"/>
          <w:szCs w:val="20"/>
        </w:rPr>
        <w:tab/>
      </w:r>
      <w:r w:rsidR="009E7C8B">
        <w:rPr>
          <w:sz w:val="20"/>
          <w:szCs w:val="20"/>
        </w:rPr>
        <w:tab/>
        <w:t>Skagit County Board of Equalization</w:t>
      </w:r>
      <w:r w:rsidR="00823A98">
        <w:rPr>
          <w:sz w:val="20"/>
          <w:szCs w:val="20"/>
        </w:rPr>
        <w:t xml:space="preserve"> </w:t>
      </w:r>
    </w:p>
    <w:p w14:paraId="573BB9C3" w14:textId="72BD01B6" w:rsidR="00823A98" w:rsidRPr="005B2225" w:rsidRDefault="00823A98" w:rsidP="00823A98">
      <w:pPr>
        <w:rPr>
          <w:sz w:val="20"/>
          <w:szCs w:val="20"/>
        </w:rPr>
      </w:pPr>
    </w:p>
    <w:p w14:paraId="29525E29" w14:textId="41457FFA" w:rsidR="00626F42" w:rsidRDefault="00626F42" w:rsidP="00823A98">
      <w:pPr>
        <w:rPr>
          <w:sz w:val="20"/>
          <w:szCs w:val="20"/>
        </w:rPr>
      </w:pPr>
    </w:p>
    <w:p w14:paraId="57F30915" w14:textId="0D4AE6C6"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05A4D770" w:rsidR="00823A98" w:rsidRPr="005B2225" w:rsidRDefault="00711A23" w:rsidP="00AE75FC">
      <w:pPr>
        <w:ind w:left="4320"/>
        <w:rPr>
          <w:sz w:val="20"/>
          <w:szCs w:val="20"/>
        </w:rPr>
      </w:pPr>
      <w:r>
        <w:rPr>
          <w:noProof/>
        </w:rPr>
        <mc:AlternateContent>
          <mc:Choice Requires="wpi">
            <w:drawing>
              <wp:anchor distT="0" distB="0" distL="114300" distR="114300" simplePos="0" relativeHeight="251661312" behindDoc="0" locked="0" layoutInCell="1" allowOverlap="1" wp14:anchorId="26F8EE52" wp14:editId="39FB139A">
                <wp:simplePos x="0" y="0"/>
                <wp:positionH relativeFrom="column">
                  <wp:posOffset>2902227</wp:posOffset>
                </wp:positionH>
                <wp:positionV relativeFrom="paragraph">
                  <wp:posOffset>-216341</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06249BF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28pt;margin-top:-17.55pt;width:126.95pt;height:45.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">
                <v:imagedata r:id="rId10" o:title=""/>
              </v:shape>
            </w:pict>
          </mc:Fallback>
        </mc:AlternateContent>
      </w:r>
    </w:p>
    <w:p w14:paraId="30D09693" w14:textId="1EE9AD2A"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674C913A"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690953">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151BD"/>
    <w:rsid w:val="000464BF"/>
    <w:rsid w:val="00050859"/>
    <w:rsid w:val="00051FA9"/>
    <w:rsid w:val="0005224D"/>
    <w:rsid w:val="00054635"/>
    <w:rsid w:val="00060431"/>
    <w:rsid w:val="00070583"/>
    <w:rsid w:val="00071DE7"/>
    <w:rsid w:val="00076A5A"/>
    <w:rsid w:val="000B4AE2"/>
    <w:rsid w:val="000C337E"/>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81F73"/>
    <w:rsid w:val="002824DB"/>
    <w:rsid w:val="00295D9A"/>
    <w:rsid w:val="002B5C32"/>
    <w:rsid w:val="002B6661"/>
    <w:rsid w:val="002D427D"/>
    <w:rsid w:val="002D54D3"/>
    <w:rsid w:val="002E2515"/>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27022"/>
    <w:rsid w:val="00444F6B"/>
    <w:rsid w:val="004527EA"/>
    <w:rsid w:val="00453A00"/>
    <w:rsid w:val="00456261"/>
    <w:rsid w:val="00463A33"/>
    <w:rsid w:val="00471EBC"/>
    <w:rsid w:val="00473996"/>
    <w:rsid w:val="00475360"/>
    <w:rsid w:val="00482202"/>
    <w:rsid w:val="004E707D"/>
    <w:rsid w:val="004F49AA"/>
    <w:rsid w:val="00507006"/>
    <w:rsid w:val="005107EF"/>
    <w:rsid w:val="00510EC2"/>
    <w:rsid w:val="00525CB2"/>
    <w:rsid w:val="00542474"/>
    <w:rsid w:val="005526B2"/>
    <w:rsid w:val="00554697"/>
    <w:rsid w:val="00576ACB"/>
    <w:rsid w:val="005C422D"/>
    <w:rsid w:val="005C7CF6"/>
    <w:rsid w:val="005E03EB"/>
    <w:rsid w:val="00611502"/>
    <w:rsid w:val="00612397"/>
    <w:rsid w:val="0061412F"/>
    <w:rsid w:val="00620E00"/>
    <w:rsid w:val="00624DF9"/>
    <w:rsid w:val="00626F42"/>
    <w:rsid w:val="0063494F"/>
    <w:rsid w:val="0064769B"/>
    <w:rsid w:val="00651DE4"/>
    <w:rsid w:val="006653BC"/>
    <w:rsid w:val="00690506"/>
    <w:rsid w:val="00690953"/>
    <w:rsid w:val="006938EF"/>
    <w:rsid w:val="00693D62"/>
    <w:rsid w:val="00695D51"/>
    <w:rsid w:val="006960ED"/>
    <w:rsid w:val="006A7D65"/>
    <w:rsid w:val="006B2C5D"/>
    <w:rsid w:val="006B6781"/>
    <w:rsid w:val="006B73BD"/>
    <w:rsid w:val="006D1184"/>
    <w:rsid w:val="006E0720"/>
    <w:rsid w:val="006F55AD"/>
    <w:rsid w:val="00707077"/>
    <w:rsid w:val="00711A23"/>
    <w:rsid w:val="00711CA5"/>
    <w:rsid w:val="00713F56"/>
    <w:rsid w:val="0071675B"/>
    <w:rsid w:val="0072364F"/>
    <w:rsid w:val="00736BDB"/>
    <w:rsid w:val="00743C67"/>
    <w:rsid w:val="00762117"/>
    <w:rsid w:val="00774531"/>
    <w:rsid w:val="00783419"/>
    <w:rsid w:val="00784530"/>
    <w:rsid w:val="00786252"/>
    <w:rsid w:val="0079164E"/>
    <w:rsid w:val="00792C2A"/>
    <w:rsid w:val="0079588F"/>
    <w:rsid w:val="007A435E"/>
    <w:rsid w:val="007D3283"/>
    <w:rsid w:val="007E1234"/>
    <w:rsid w:val="007E671E"/>
    <w:rsid w:val="007E746C"/>
    <w:rsid w:val="007F3AED"/>
    <w:rsid w:val="00803AC9"/>
    <w:rsid w:val="0080472C"/>
    <w:rsid w:val="0080500B"/>
    <w:rsid w:val="00820D65"/>
    <w:rsid w:val="008221F5"/>
    <w:rsid w:val="00823A98"/>
    <w:rsid w:val="00823EB8"/>
    <w:rsid w:val="00826C80"/>
    <w:rsid w:val="00835C0A"/>
    <w:rsid w:val="008416E8"/>
    <w:rsid w:val="0085552A"/>
    <w:rsid w:val="00861DDC"/>
    <w:rsid w:val="008B4973"/>
    <w:rsid w:val="008B78C8"/>
    <w:rsid w:val="008C5FDF"/>
    <w:rsid w:val="008E4F3D"/>
    <w:rsid w:val="00905996"/>
    <w:rsid w:val="00912A8C"/>
    <w:rsid w:val="00924ADA"/>
    <w:rsid w:val="0093395B"/>
    <w:rsid w:val="00934D70"/>
    <w:rsid w:val="00935C31"/>
    <w:rsid w:val="00952A6B"/>
    <w:rsid w:val="00956869"/>
    <w:rsid w:val="009607BC"/>
    <w:rsid w:val="009647A0"/>
    <w:rsid w:val="00993C10"/>
    <w:rsid w:val="009A2512"/>
    <w:rsid w:val="009A7958"/>
    <w:rsid w:val="009C347A"/>
    <w:rsid w:val="009D7186"/>
    <w:rsid w:val="009E7C8B"/>
    <w:rsid w:val="009F1CB9"/>
    <w:rsid w:val="009F42B3"/>
    <w:rsid w:val="009F5B60"/>
    <w:rsid w:val="00A25882"/>
    <w:rsid w:val="00A25E3C"/>
    <w:rsid w:val="00A401A7"/>
    <w:rsid w:val="00A5226F"/>
    <w:rsid w:val="00A70113"/>
    <w:rsid w:val="00A91E83"/>
    <w:rsid w:val="00AA334C"/>
    <w:rsid w:val="00AA3EB2"/>
    <w:rsid w:val="00AC11E0"/>
    <w:rsid w:val="00AC6F2D"/>
    <w:rsid w:val="00AD5099"/>
    <w:rsid w:val="00AE1817"/>
    <w:rsid w:val="00AE75FC"/>
    <w:rsid w:val="00AF6BA1"/>
    <w:rsid w:val="00B00A0E"/>
    <w:rsid w:val="00B04FB6"/>
    <w:rsid w:val="00B1469C"/>
    <w:rsid w:val="00B151C9"/>
    <w:rsid w:val="00B2056E"/>
    <w:rsid w:val="00B22DDA"/>
    <w:rsid w:val="00B34D5E"/>
    <w:rsid w:val="00B547EB"/>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963CE"/>
    <w:rsid w:val="00CA27BB"/>
    <w:rsid w:val="00CB2772"/>
    <w:rsid w:val="00CB56C6"/>
    <w:rsid w:val="00CB5C0C"/>
    <w:rsid w:val="00CF76B8"/>
    <w:rsid w:val="00D17342"/>
    <w:rsid w:val="00D17B34"/>
    <w:rsid w:val="00D2251F"/>
    <w:rsid w:val="00D2305C"/>
    <w:rsid w:val="00D41AFB"/>
    <w:rsid w:val="00DD34B2"/>
    <w:rsid w:val="00DE40FB"/>
    <w:rsid w:val="00DF552C"/>
    <w:rsid w:val="00DF64E0"/>
    <w:rsid w:val="00E02111"/>
    <w:rsid w:val="00E02D18"/>
    <w:rsid w:val="00E07231"/>
    <w:rsid w:val="00E2302A"/>
    <w:rsid w:val="00E37876"/>
    <w:rsid w:val="00E44ED4"/>
    <w:rsid w:val="00E9600A"/>
    <w:rsid w:val="00EA52E2"/>
    <w:rsid w:val="00EB374A"/>
    <w:rsid w:val="00ED1F63"/>
    <w:rsid w:val="00EE1D7A"/>
    <w:rsid w:val="00F117F2"/>
    <w:rsid w:val="00F23BD4"/>
    <w:rsid w:val="00F33C1A"/>
    <w:rsid w:val="00F43083"/>
    <w:rsid w:val="00F45FE7"/>
    <w:rsid w:val="00F57458"/>
    <w:rsid w:val="00F74F54"/>
    <w:rsid w:val="00F75290"/>
    <w:rsid w:val="00F82D2E"/>
    <w:rsid w:val="00F8418F"/>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 w:type="paragraph" w:styleId="NormalWeb">
    <w:name w:val="Normal (Web)"/>
    <w:basedOn w:val="Normal"/>
    <w:uiPriority w:val="99"/>
    <w:semiHidden/>
    <w:unhideWhenUsed/>
    <w:rsid w:val="00EB3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1399 1 24575,'-49'3'0,"-1"3"0,1 2 0,1 2 0,0 2 0,-84 33 0,27-4 0,3 4 0,1 4 0,3 5 0,2 4 0,3 7 0,-133 113 0,193-150 0,3 1 0,0 1 0,2 1 0,-33 49 0,58-77 0,1 0 0,0 0 0,0 1 0,0-1 0,1 1 0,-1 0 0,1-1 0,0 1 0,0 0 0,0 0 0,1-1 0,-1 1 0,1 0 0,0 0 0,0 0 0,1 4 0,0-5 0,0 0 0,1 0 0,-1-1 0,1 1 0,0-1 0,-1 1 0,1-1 0,1 0 0,-1 0 0,0 0 0,0 0 0,1 0 0,-1 0 0,1-1 0,0 1 0,-1-1 0,1 1 0,0-1 0,0 0 0,0 0 0,4 0 0,12 4 0,0 0 0,0-2 0,0 0 0,1-2 0,36 0 0,118-18 0,-163 15 0,295-45 0,74-22-403,179-41-412,711-123-383,-758 180 621,-398 48 380,1 8 0,162 22 0,-227-18 187,-1 3-1,0 1 1,66 26-1,-97-30 11,1 2-1,-1 0 0,0 1 1,-1 1-1,0 0 1,-1 1-1,0 1 0,-1 1 1,0 0-1,24 29 1,-32-32 92,0 0 0,-1 0 0,-1 0 0,0 1 0,0 0 0,-1 0 1,-1 0-1,0 0 0,-1 1 0,0-1 0,-1 1 0,0 0 0,-1-1 1,0 1-1,-1 0 0,0-1 0,-1 1 0,-1-1 0,-4 14 0,-7 16 209,-2 0-1,-1-1 0,-2-1 0,-27 40 1,-71 106 51,-27 49-1781,119-185-5397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a25a03b-b98a-47f8-b42b-362cb2be5ea6" xsi:nil="true"/>
    <_dlc_DocIdUrl xmlns="fa25a03b-b98a-47f8-b42b-362cb2be5ea6">
      <Url xsi:nil="true"/>
      <Description xsi:nil="true"/>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2.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3.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B0FC3-14FB-4A3E-A01D-F98ADB6AF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376</Words>
  <Characters>2137</Characters>
  <Application>Microsoft Office Word</Application>
  <DocSecurity>0</DocSecurity>
  <Lines>54</Lines>
  <Paragraphs>25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7</cp:revision>
  <cp:lastPrinted>2018-04-27T16:41:00Z</cp:lastPrinted>
  <dcterms:created xsi:type="dcterms:W3CDTF">2026-01-23T22:24:00Z</dcterms:created>
  <dcterms:modified xsi:type="dcterms:W3CDTF">2026-01-29T23:04:00Z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